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2E4E" w14:textId="77777777" w:rsidR="001E5F52" w:rsidRDefault="00000000">
      <w:pPr>
        <w:pStyle w:val="SectionLabel"/>
      </w:pPr>
      <w:r>
        <w:t>Section 1</w:t>
      </w:r>
    </w:p>
    <w:p w14:paraId="2352238E" w14:textId="77777777" w:rsidR="001E5F52" w:rsidRDefault="00000000">
      <w:pPr>
        <w:pStyle w:val="Heading1"/>
      </w:pPr>
      <w:r>
        <w:t>HTML and PDF: the UK public sector position</w:t>
      </w:r>
    </w:p>
    <w:p w14:paraId="212AC16D" w14:textId="77777777" w:rsidR="001E5F52" w:rsidRDefault="00000000">
      <w:pPr>
        <w:spacing w:after="200"/>
      </w:pPr>
      <w:r>
        <w:t>GOV.UK guidance is direct: HTML is the most accessible format for publishing documents and should be the first choice whenever possible. That position is not a recommendation from an advisory body or an opinion from an accessibility consultant. It is the stated standard maintained jointly by the Government Digital Service and the Central Digital and Data Office, published on GOV.UK and kept under active review.</w:t>
      </w:r>
    </w:p>
    <w:p w14:paraId="004B26FA" w14:textId="77777777" w:rsidR="001E5F52" w:rsidRDefault="00000000">
      <w:pPr>
        <w:spacing w:after="200"/>
      </w:pPr>
      <w:r>
        <w:t>For government documents specifically, the standard is stricter still. Government publishing standards require HTML5 for documents published as attachments to web pages. Where a PDF is needed, it must be PDF/A, and an open format must be published alongside it. The guidance states explicitly that organisations may be breaking the law on accessibility if they do not follow this.</w:t>
      </w:r>
    </w:p>
    <w:p w14:paraId="5E22F705" w14:textId="77777777" w:rsidR="001E5F52" w:rsidRDefault="00000000">
      <w:pPr>
        <w:spacing w:after="200"/>
      </w:pPr>
      <w:r>
        <w:t>The practical case behind the preference is also documented by the Government Digital Service. PDF content is harder to find, harder to use, and harder to maintain than the same information published as HTML. PDFs introduce more variables in both the software used to produce them and the tools used to read them. Even when produced carefully, PDFs and PDF/A cannot be described as fully accessible to every type of assistive technology. GOV.UK’s own accessible documents guidance makes this point explicitly.</w:t>
      </w:r>
    </w:p>
    <w:p w14:paraId="7E6B6F7A" w14:textId="77777777" w:rsidR="001E5F52" w:rsidRDefault="00000000">
      <w:pPr>
        <w:spacing w:after="200"/>
      </w:pPr>
      <w:r>
        <w:t>HTML removes most of those variables. A web page is navigable by screen readers, resizable without loss of content or structure, readable on any device, and indexable by search engines in a way that embedded PDF content is not. The UK government’s accessibility in government blog recommends publishing information as HTML by default, citing file size savings, improved analytics, better search visibility, and near-universal access across devices and assistive technologies.</w:t>
      </w:r>
    </w:p>
    <w:p w14:paraId="7AA0A2CA" w14:textId="77777777" w:rsidR="001E5F52" w:rsidRDefault="00000000">
      <w:pPr>
        <w:spacing w:after="200"/>
      </w:pPr>
      <w:r>
        <w:t>The legal framework sits across 2 linked obligations. The Public Sector Bodies (Websites and Mobile Applications) (No. 2) Accessibility Regulations 2018 require public sector websites and mobile applications to meet accessibility standards and to publish an accessibility statement. The Equality Act 2010 continues to apply independently, requiring reasonable adjustments to be made. GOV.UK guidance makes clear that even where specific content is exempt or a disproportionate burden position applies, a public body may still be required to provide information in an accessible format when a request is made.</w:t>
      </w:r>
    </w:p>
    <w:p w14:paraId="7F9208CE" w14:textId="77777777" w:rsidR="001E5F52" w:rsidRDefault="00000000">
      <w:pPr>
        <w:spacing w:after="320"/>
      </w:pPr>
      <w:r>
        <w:t>For organisations with existing PDF estates, the direction of travel is consistent across all official sources. Documents that are current, important, or central to public services represent the strongest case for HTML publication. The GOV.UK model accessibility statement and related guidance frame this consistently around prioritisation: the documents people rely on most should move first to accessible web formats, while a clear and functioning request route is maintained for everything else.</w:t>
      </w:r>
    </w:p>
    <w:p w14:paraId="2068B68E" w14:textId="77777777" w:rsidR="001E5F52" w:rsidRDefault="00000000">
      <w:pPr>
        <w:pStyle w:val="Heading2"/>
      </w:pPr>
      <w:r>
        <w:t>Sources</w:t>
      </w:r>
    </w:p>
    <w:p w14:paraId="6C3038D4" w14:textId="77777777" w:rsidR="001E5F52" w:rsidRDefault="00000000">
      <w:pPr>
        <w:pStyle w:val="ListParagraph"/>
        <w:numPr>
          <w:ilvl w:val="0"/>
          <w:numId w:val="2"/>
        </w:numPr>
        <w:spacing w:after="100"/>
      </w:pPr>
      <w:r>
        <w:lastRenderedPageBreak/>
        <w:t xml:space="preserve">GOV.UK. Publishing accessible documents. </w:t>
      </w:r>
      <w:hyperlink r:id="rId5" w:history="1">
        <w:r>
          <w:rPr>
            <w:rStyle w:val="Hyperlink"/>
            <w:color w:val="28094A"/>
          </w:rPr>
          <w:t>https://www.gov.uk/guidance/publishing-accessible-documents</w:t>
        </w:r>
      </w:hyperlink>
    </w:p>
    <w:p w14:paraId="110115A7" w14:textId="77777777" w:rsidR="001E5F52" w:rsidRDefault="00000000">
      <w:pPr>
        <w:pStyle w:val="ListParagraph"/>
        <w:numPr>
          <w:ilvl w:val="0"/>
          <w:numId w:val="2"/>
        </w:numPr>
        <w:spacing w:after="100"/>
      </w:pPr>
      <w:r>
        <w:t xml:space="preserve">GOV.UK. Publishing government documents. </w:t>
      </w:r>
      <w:hyperlink r:id="rId6" w:history="1">
        <w:r>
          <w:rPr>
            <w:rStyle w:val="Hyperlink"/>
            <w:color w:val="28094A"/>
          </w:rPr>
          <w:t>https://www.gov.uk/government/publications/open-standards-for-government/viewing-government-documents</w:t>
        </w:r>
      </w:hyperlink>
    </w:p>
    <w:p w14:paraId="71A86C13" w14:textId="77777777" w:rsidR="001E5F52" w:rsidRDefault="00000000">
      <w:pPr>
        <w:pStyle w:val="ListParagraph"/>
        <w:numPr>
          <w:ilvl w:val="0"/>
          <w:numId w:val="2"/>
        </w:numPr>
        <w:spacing w:after="100"/>
      </w:pPr>
      <w:r>
        <w:t xml:space="preserve">Government Digital Service. Why GOV.UK content should be published in HTML and not PDF. </w:t>
      </w:r>
      <w:hyperlink r:id="rId7" w:history="1">
        <w:r>
          <w:rPr>
            <w:rStyle w:val="Hyperlink"/>
            <w:color w:val="28094A"/>
          </w:rPr>
          <w:t>https://gds.blog.gov.uk/2018/07/16/why-gov-uk-content-should-be-published-in-html-and-not-pdf/</w:t>
        </w:r>
      </w:hyperlink>
    </w:p>
    <w:p w14:paraId="65470EE2" w14:textId="77777777" w:rsidR="001E5F52" w:rsidRDefault="00000000">
      <w:pPr>
        <w:pStyle w:val="ListParagraph"/>
        <w:numPr>
          <w:ilvl w:val="0"/>
          <w:numId w:val="2"/>
        </w:numPr>
        <w:spacing w:after="100"/>
      </w:pPr>
      <w:r>
        <w:t xml:space="preserve">UK Government Accessibility in Government blog. Making a positive change: PDF to HTML. </w:t>
      </w:r>
      <w:hyperlink r:id="rId8" w:history="1">
        <w:r>
          <w:rPr>
            <w:rStyle w:val="Hyperlink"/>
            <w:color w:val="28094A"/>
          </w:rPr>
          <w:t>https://accessibility.blog.gov.uk/2023/06/12/making-a-positive-change-pdf-to-html/</w:t>
        </w:r>
      </w:hyperlink>
    </w:p>
    <w:p w14:paraId="7212E936" w14:textId="77777777" w:rsidR="001E5F52" w:rsidRDefault="00000000">
      <w:pPr>
        <w:pStyle w:val="ListParagraph"/>
        <w:numPr>
          <w:ilvl w:val="0"/>
          <w:numId w:val="2"/>
        </w:numPr>
        <w:spacing w:after="100"/>
      </w:pPr>
      <w:r>
        <w:t xml:space="preserve">legislation.gov.uk. Public Sector Bodies (Websites and Mobile Applications) (No. 2) Accessibility Regulations 2018. </w:t>
      </w:r>
      <w:hyperlink r:id="rId9" w:history="1">
        <w:r>
          <w:rPr>
            <w:rStyle w:val="Hyperlink"/>
            <w:color w:val="28094A"/>
          </w:rPr>
          <w:t>https://www.legislation.gov.uk/uksi/2018/952/contents</w:t>
        </w:r>
      </w:hyperlink>
    </w:p>
    <w:p w14:paraId="5A89B926" w14:textId="77777777" w:rsidR="001E5F52" w:rsidRDefault="00000000">
      <w:pPr>
        <w:pStyle w:val="ListParagraph"/>
        <w:numPr>
          <w:ilvl w:val="0"/>
          <w:numId w:val="2"/>
        </w:numPr>
        <w:spacing w:after="100"/>
      </w:pPr>
      <w:r>
        <w:t xml:space="preserve">legislation.gov.uk. Equality Act 2010. </w:t>
      </w:r>
      <w:hyperlink r:id="rId10" w:history="1">
        <w:r>
          <w:rPr>
            <w:rStyle w:val="Hyperlink"/>
            <w:color w:val="28094A"/>
          </w:rPr>
          <w:t>https://www.legislation.gov.uk/ukpga/2010/15/contents</w:t>
        </w:r>
      </w:hyperlink>
    </w:p>
    <w:p w14:paraId="7090BC4C" w14:textId="77777777" w:rsidR="001E5F52" w:rsidRDefault="00000000">
      <w:pPr>
        <w:pStyle w:val="ListParagraph"/>
        <w:numPr>
          <w:ilvl w:val="0"/>
          <w:numId w:val="2"/>
        </w:numPr>
        <w:spacing w:after="100"/>
      </w:pPr>
      <w:r>
        <w:t xml:space="preserve">GOV.UK. Understanding accessibility requirements for public sector bodies. </w:t>
      </w:r>
      <w:hyperlink r:id="rId11" w:history="1">
        <w:r>
          <w:rPr>
            <w:rStyle w:val="Hyperlink"/>
            <w:color w:val="28094A"/>
          </w:rPr>
          <w:t>https://www.gov.uk/guidance/accessibility-requirements-for-public-sector-websites-and-apps</w:t>
        </w:r>
      </w:hyperlink>
    </w:p>
    <w:p w14:paraId="7B94931C" w14:textId="77777777" w:rsidR="001E5F52" w:rsidRDefault="00000000">
      <w:r>
        <w:br w:type="page"/>
      </w:r>
    </w:p>
    <w:p w14:paraId="0DDCA1C5" w14:textId="77777777" w:rsidR="001E5F52" w:rsidRDefault="00000000">
      <w:pPr>
        <w:pStyle w:val="SectionLabel"/>
        <w:spacing w:before="200"/>
      </w:pPr>
      <w:r>
        <w:lastRenderedPageBreak/>
        <w:t>Section 2</w:t>
      </w:r>
    </w:p>
    <w:p w14:paraId="6436BB23" w14:textId="77777777" w:rsidR="001E5F52" w:rsidRDefault="00000000">
      <w:pPr>
        <w:pStyle w:val="Heading1"/>
      </w:pPr>
      <w:r>
        <w:t>Disproportionate burden and the PDF estate: a detailed assessment for UK public sector organisations</w:t>
      </w:r>
    </w:p>
    <w:p w14:paraId="22B60CE0" w14:textId="77777777" w:rsidR="001E5F52" w:rsidRDefault="00000000">
      <w:pPr>
        <w:pStyle w:val="Heading2"/>
      </w:pPr>
      <w:r>
        <w:t>What disproportionate burden means</w:t>
      </w:r>
    </w:p>
    <w:p w14:paraId="3D18BB13" w14:textId="77777777" w:rsidR="001E5F52" w:rsidRDefault="00000000">
      <w:pPr>
        <w:spacing w:after="200"/>
      </w:pPr>
      <w:r>
        <w:t>The Public Sector Bodies (Websites and Mobile Applications) (No. 2) Accessibility Regulations 2018 require UK public sector organisations to make their websites and mobile applications accessible. Where making specific content fully accessible would impose a disproportionate burden on the organisation, a qualified exception applies. That exception is not automatic. The organisation must assess whether it applies, document the reasons, publish that position in its accessibility statement, and keep the assessment under review. The exception does not remove the obligation to provide information in an accessible format when a user requests it.</w:t>
      </w:r>
    </w:p>
    <w:p w14:paraId="78CDAF9A" w14:textId="77777777" w:rsidR="001E5F52" w:rsidRDefault="00000000">
      <w:pPr>
        <w:spacing w:after="200"/>
      </w:pPr>
      <w:r>
        <w:t xml:space="preserve">The Regulations do not define a precise financial threshold for disproportionate burden. The assessment requires organisations to weigh the costs involved against the resources available and the benefit to users of making the content accessible. A realistic, evidenced account of what the work </w:t>
      </w:r>
      <w:proofErr w:type="gramStart"/>
      <w:r>
        <w:t>actually costs</w:t>
      </w:r>
      <w:proofErr w:type="gramEnd"/>
      <w:r>
        <w:t xml:space="preserve"> is therefore central to any defensible burden position.</w:t>
      </w:r>
    </w:p>
    <w:p w14:paraId="05D68FC6" w14:textId="77777777" w:rsidR="001E5F52" w:rsidRDefault="00000000">
      <w:pPr>
        <w:pStyle w:val="Heading2"/>
      </w:pPr>
      <w:r>
        <w:t>The scale of the task</w:t>
      </w:r>
    </w:p>
    <w:p w14:paraId="135656E7" w14:textId="77777777" w:rsidR="001E5F52" w:rsidRDefault="00000000">
      <w:pPr>
        <w:spacing w:after="200"/>
      </w:pPr>
      <w:r>
        <w:t>Published accessibility statements and disproportionate burden assessments from UK local authorities provide a consistent picture of the PDF estates involved. A unitary authority reviewing its estate found over 5,800 PDFs, with 77% viewed 50 times or less and 49% viewed fewer than 5 times. A metropolitan council disclosed 1,440 downloadable files on its main corporate site, with 67% viewed fewer than 100 times in the past year. A district council found that 78% of its PDFs had not been viewed in the last 30 days. A Scottish council area reported that only 363 of its published documents had been viewed or downloaded from the corporate site over a 13-month period.</w:t>
      </w:r>
    </w:p>
    <w:p w14:paraId="7250A9B1" w14:textId="77777777" w:rsidR="001E5F52" w:rsidRDefault="00000000">
      <w:pPr>
        <w:spacing w:after="200"/>
      </w:pPr>
      <w:r>
        <w:t>Evidence-based modelling using these published disclosures produces a working estimate of approximately 1,000 PDFs on a typical UK council corporate website, excluding committee management platforms such as Modern.Gov, which generate separate and constantly changing document volumes. That 1,000-PDF figure is a conservative starting point for any cost assessment.</w:t>
      </w:r>
    </w:p>
    <w:p w14:paraId="1B8AD9F9" w14:textId="77777777" w:rsidR="001E5F52" w:rsidRDefault="00000000">
      <w:pPr>
        <w:pStyle w:val="Heading2"/>
      </w:pPr>
      <w:r>
        <w:t>The cost of manual remediation</w:t>
      </w:r>
    </w:p>
    <w:p w14:paraId="38D8E3E0" w14:textId="77777777" w:rsidR="001E5F52" w:rsidRDefault="00000000">
      <w:pPr>
        <w:spacing w:after="200"/>
      </w:pPr>
      <w:r>
        <w:t xml:space="preserve">Manual PDF remediation involves a specialist rebuilding the structure of a document so that it can be read correctly by assistive technologies. Industry data from specialist PDF accessibility vendors </w:t>
      </w:r>
      <w:proofErr w:type="spellStart"/>
      <w:r>
        <w:t>PDFix</w:t>
      </w:r>
      <w:proofErr w:type="spellEnd"/>
      <w:r>
        <w:t xml:space="preserve">, Title2.info, and </w:t>
      </w:r>
      <w:proofErr w:type="spellStart"/>
      <w:r>
        <w:t>Equidox</w:t>
      </w:r>
      <w:proofErr w:type="spellEnd"/>
      <w:r>
        <w:t xml:space="preserve"> puts the average manual remediation time at 23 minutes per page. At a UK specialist rate of £40 per hour, that is £15.33 per page.</w:t>
      </w:r>
    </w:p>
    <w:p w14:paraId="73AAC79D" w14:textId="77777777" w:rsidR="001E5F52" w:rsidRDefault="00000000">
      <w:pPr>
        <w:spacing w:after="200"/>
      </w:pPr>
      <w:r>
        <w:lastRenderedPageBreak/>
        <w:t>Applying a 10-page average per document, the cost of manually remediating a single PDF is approximately £153. Across an estate of 1,000 PDFs, the remediation cost alone is approximately £153,000.</w:t>
      </w:r>
    </w:p>
    <w:p w14:paraId="79B8B78F" w14:textId="77777777" w:rsidR="001E5F52" w:rsidRDefault="00000000">
      <w:pPr>
        <w:spacing w:after="200"/>
      </w:pPr>
      <w:r>
        <w:t>That figure covers one activity only: the skilled technical work of making an existing PDF accessible. It does not include the time and cost of discovering what PDFs exist on the estate, locating all versions of each document across all pages and subdomains, managing updates when source documents change, republishing corrected versions, and maintaining the accessible versions over time as content is revised. These activities add material cost that varies by organisation and cannot be calculated precisely from available data. Organisations assessing their own burden position should estimate these separately based on their specific team structures, publication workflows, and update frequencies.</w:t>
      </w:r>
    </w:p>
    <w:p w14:paraId="3E66EDF3" w14:textId="77777777" w:rsidR="001E5F52" w:rsidRDefault="00000000">
      <w:pPr>
        <w:pStyle w:val="Heading2"/>
      </w:pPr>
      <w:r>
        <w:t>PDFs that cannot be remediated regardless of cost</w:t>
      </w:r>
    </w:p>
    <w:p w14:paraId="0DC346A4" w14:textId="77777777" w:rsidR="001E5F52" w:rsidRDefault="00000000">
      <w:pPr>
        <w:spacing w:after="160"/>
      </w:pPr>
      <w:r>
        <w:t>A further dimension of the burden is the portion of an organisation’s PDF estate where manual remediation is not possible at all, irrespective of resource. This includes:</w:t>
      </w:r>
    </w:p>
    <w:p w14:paraId="1779C05F" w14:textId="77777777" w:rsidR="001E5F52" w:rsidRDefault="00000000">
      <w:pPr>
        <w:spacing w:after="160"/>
      </w:pPr>
      <w:r>
        <w:rPr>
          <w:b/>
          <w:bCs/>
        </w:rPr>
        <w:t>Scanned documents</w:t>
      </w:r>
      <w:r>
        <w:t xml:space="preserve"> that exist as image files with no underlying text layer. These cannot be made accessible without first converting them using optical character recognition software, a process that introduces its own accuracy limitations and additional specialist time.</w:t>
      </w:r>
    </w:p>
    <w:p w14:paraId="34D5B83B" w14:textId="77777777" w:rsidR="001E5F52" w:rsidRDefault="00000000">
      <w:pPr>
        <w:spacing w:after="160"/>
      </w:pPr>
      <w:r>
        <w:rPr>
          <w:b/>
          <w:bCs/>
        </w:rPr>
        <w:t>Third-party documents</w:t>
      </w:r>
      <w:r>
        <w:t xml:space="preserve"> that the organisation is required to publish but did not create and does not control. Published UK local authority accessibility statements confirm this is a material category. Warrington Borough Council’s accessibility statement notes that many of its PDFs are third-party content, including Local Plan consultation representations, which it must publish but cannot modify. The London Borough of Bexley’s statement describes democracy portal PDFs as produced and published automatically via the Modern.Gov platform, with documentation changing daily.</w:t>
      </w:r>
    </w:p>
    <w:p w14:paraId="0609805C" w14:textId="77777777" w:rsidR="001E5F52" w:rsidRDefault="00000000">
      <w:pPr>
        <w:spacing w:after="160"/>
      </w:pPr>
      <w:r>
        <w:rPr>
          <w:b/>
          <w:bCs/>
        </w:rPr>
        <w:t>Signed, certified, or legally bound documents</w:t>
      </w:r>
      <w:r>
        <w:t xml:space="preserve"> where the original file must remain unaltered to preserve its integrity as a record.</w:t>
      </w:r>
    </w:p>
    <w:p w14:paraId="358E037E" w14:textId="77777777" w:rsidR="001E5F52" w:rsidRDefault="00000000">
      <w:pPr>
        <w:spacing w:after="200"/>
      </w:pPr>
      <w:r>
        <w:rPr>
          <w:b/>
          <w:bCs/>
        </w:rPr>
        <w:t>Archived and legacy documents</w:t>
      </w:r>
      <w:r>
        <w:t xml:space="preserve"> published before 23 September 2018, which under the Regulations may fall outside scope unless they are needed for active administrative processes. This group may represent a significant proportion of a council’s total PDF inventory.</w:t>
      </w:r>
    </w:p>
    <w:p w14:paraId="2428C9D9" w14:textId="77777777" w:rsidR="001E5F52" w:rsidRDefault="00000000">
      <w:pPr>
        <w:spacing w:after="200"/>
      </w:pPr>
      <w:r>
        <w:t>The presence of these categories means that even a fully resourced manual remediation programme cannot achieve complete coverage of a public sector PDF estate. Any burden assessment that rests on the premise that full manual remediation is theoretically achievable does not reflect the actual position.</w:t>
      </w:r>
    </w:p>
    <w:p w14:paraId="4BD451D6" w14:textId="77777777" w:rsidR="001E5F52" w:rsidRDefault="00000000">
      <w:pPr>
        <w:pStyle w:val="Heading2"/>
      </w:pPr>
      <w:r>
        <w:t>Why this constitutes a disproportionate burden</w:t>
      </w:r>
    </w:p>
    <w:p w14:paraId="2B546DF0" w14:textId="77777777" w:rsidR="001E5F52" w:rsidRDefault="00000000">
      <w:pPr>
        <w:spacing w:after="200"/>
      </w:pPr>
      <w:r>
        <w:t xml:space="preserve">For a typical UK local authority, the combined weight of the cost, scale, ongoing management requirement, and structural impossibility of complete manual remediation represents a burden that is disproportionate to the resources available and, in many cases, disproportionate to the benefit delivered. Published council </w:t>
      </w:r>
      <w:r>
        <w:lastRenderedPageBreak/>
        <w:t>assessments reflect this consistently, with authorities citing limited staffing, competing priorities, the volume of third-party content, and the continuous rate at which new documents are published as factors that make comprehensive manual remediation impractical.</w:t>
      </w:r>
    </w:p>
    <w:p w14:paraId="610A58F1" w14:textId="77777777" w:rsidR="001E5F52" w:rsidRDefault="00000000">
      <w:pPr>
        <w:spacing w:after="200"/>
      </w:pPr>
      <w:r>
        <w:t>A disproportionate burden position documented on these grounds, with the supporting evidence referenced, is a defensible and appropriate position under the Regulations. It does not remove the obligation to improve access. It requires the organisation to describe what it is doing instead, and to maintain a route through which users can request content in an accessible format.</w:t>
      </w:r>
    </w:p>
    <w:p w14:paraId="6502FDB3" w14:textId="77777777" w:rsidR="001E5F52" w:rsidRDefault="00000000">
      <w:pPr>
        <w:pStyle w:val="Heading2"/>
      </w:pPr>
      <w:r>
        <w:t>What a proportionate response looks like</w:t>
      </w:r>
    </w:p>
    <w:p w14:paraId="3ECBA84D" w14:textId="77777777" w:rsidR="001E5F52" w:rsidRDefault="00000000">
      <w:pPr>
        <w:spacing w:after="200"/>
      </w:pPr>
      <w:r>
        <w:t xml:space="preserve">Automation addresses the core of the burden directly. </w:t>
      </w:r>
      <w:proofErr w:type="spellStart"/>
      <w:r>
        <w:t>accessapdf</w:t>
      </w:r>
      <w:proofErr w:type="spellEnd"/>
      <w:r>
        <w:t xml:space="preserve"> discovers PDFs linked from an organisation’s public-facing website and converts them into accessible web pages, delivered as HTML. The original PDF is not modified. The conversion runs continuously, covering new documents as they are published without manual intervention.</w:t>
      </w:r>
    </w:p>
    <w:p w14:paraId="26045782" w14:textId="77777777" w:rsidR="001E5F52" w:rsidRDefault="00000000">
      <w:pPr>
        <w:spacing w:after="200"/>
      </w:pPr>
      <w:r>
        <w:t xml:space="preserve">The accessible HTML output delivers 85%+ accessibility improvement out of the box, achievable across 93% of consumed government documents. The remaining variance is attributable to formatting complexity, not content. For the documents people </w:t>
      </w:r>
      <w:proofErr w:type="gramStart"/>
      <w:r>
        <w:t>actually use</w:t>
      </w:r>
      <w:proofErr w:type="gramEnd"/>
      <w:r>
        <w:t>, the content is delivered accessibly and immediately.</w:t>
      </w:r>
    </w:p>
    <w:p w14:paraId="0F9DDF49" w14:textId="77777777" w:rsidR="001E5F52" w:rsidRDefault="00000000">
      <w:pPr>
        <w:spacing w:after="200"/>
      </w:pPr>
      <w:r>
        <w:t xml:space="preserve">The cost of automated conversion is a fraction of the manual equivalent. An organisation does not pay to process documents that no one is accessing. Conversion costs arise only when accessible content is served to a visitor. For an estate where </w:t>
      </w:r>
      <w:proofErr w:type="gramStart"/>
      <w:r>
        <w:t>the majority of</w:t>
      </w:r>
      <w:proofErr w:type="gramEnd"/>
      <w:r>
        <w:t xml:space="preserve"> PDFs receive very low or zero usage, this is a material difference from any model that charges for the full inventory upfront.</w:t>
      </w:r>
    </w:p>
    <w:p w14:paraId="368BAAD1" w14:textId="77777777" w:rsidR="001E5F52" w:rsidRDefault="00000000">
      <w:pPr>
        <w:spacing w:after="320"/>
      </w:pPr>
      <w:r>
        <w:t>Automation also extends beyond the current regulatory minimum. The Regulations create a qualified exception for archived documents published before 23 September 2018 that are not needed for active administrative processes. Under a manual programme, those documents typically remain inaccessible because the cost of processing them cannot be justified. Automation makes it practical to extend coverage to archived material on request, increasing inclusion without requiring additional resource allocation or disruption to the organisation’s existing workflows.</w:t>
      </w:r>
    </w:p>
    <w:p w14:paraId="2724EFB7" w14:textId="77777777" w:rsidR="001E5F52" w:rsidRDefault="00000000">
      <w:pPr>
        <w:pStyle w:val="Heading2"/>
      </w:pPr>
      <w:r>
        <w:t>Sources</w:t>
      </w:r>
    </w:p>
    <w:p w14:paraId="4F0D0683" w14:textId="77777777" w:rsidR="001E5F52" w:rsidRDefault="00000000">
      <w:pPr>
        <w:pStyle w:val="ListParagraph"/>
        <w:numPr>
          <w:ilvl w:val="0"/>
          <w:numId w:val="2"/>
        </w:numPr>
        <w:spacing w:after="100"/>
      </w:pPr>
      <w:r>
        <w:t xml:space="preserve">legislation.gov.uk. Public Sector Bodies (Websites and Mobile Applications) (No. 2) Accessibility Regulations 2018. </w:t>
      </w:r>
      <w:hyperlink r:id="rId12" w:history="1">
        <w:r>
          <w:rPr>
            <w:rStyle w:val="Hyperlink"/>
            <w:color w:val="28094A"/>
          </w:rPr>
          <w:t>https://www.legislation.gov.uk/uksi/2018/952/contents</w:t>
        </w:r>
      </w:hyperlink>
    </w:p>
    <w:p w14:paraId="41BFB0EC" w14:textId="77777777" w:rsidR="001E5F52" w:rsidRDefault="00000000">
      <w:pPr>
        <w:pStyle w:val="ListParagraph"/>
        <w:numPr>
          <w:ilvl w:val="0"/>
          <w:numId w:val="2"/>
        </w:numPr>
        <w:spacing w:after="100"/>
      </w:pPr>
      <w:r>
        <w:t xml:space="preserve">Manchester City Council. Disproportionate burden assessment. </w:t>
      </w:r>
      <w:hyperlink r:id="rId13" w:history="1">
        <w:r>
          <w:rPr>
            <w:rStyle w:val="Hyperlink"/>
            <w:color w:val="28094A"/>
          </w:rPr>
          <w:t>https://www.manchester.gov.uk/info/200041/equality_and_diversity/8253/disproportionate_burden_assessment</w:t>
        </w:r>
      </w:hyperlink>
    </w:p>
    <w:p w14:paraId="71F325B3" w14:textId="77777777" w:rsidR="001E5F52" w:rsidRDefault="00000000">
      <w:pPr>
        <w:pStyle w:val="ListParagraph"/>
        <w:numPr>
          <w:ilvl w:val="0"/>
          <w:numId w:val="2"/>
        </w:numPr>
        <w:spacing w:after="100"/>
      </w:pPr>
      <w:r>
        <w:t xml:space="preserve">Warrington Borough Council. Accessibility statement. </w:t>
      </w:r>
      <w:hyperlink r:id="rId14" w:history="1">
        <w:r>
          <w:rPr>
            <w:rStyle w:val="Hyperlink"/>
            <w:color w:val="28094A"/>
          </w:rPr>
          <w:t>https://www.warrington.gov.uk/accessibility-statement</w:t>
        </w:r>
      </w:hyperlink>
    </w:p>
    <w:p w14:paraId="17FA274F" w14:textId="77777777" w:rsidR="001E5F52" w:rsidRDefault="00000000">
      <w:pPr>
        <w:pStyle w:val="ListParagraph"/>
        <w:numPr>
          <w:ilvl w:val="0"/>
          <w:numId w:val="2"/>
        </w:numPr>
        <w:spacing w:after="100"/>
      </w:pPr>
      <w:r>
        <w:lastRenderedPageBreak/>
        <w:t xml:space="preserve">Wealden District Council. Disproportionate burden assessment for PDFs. </w:t>
      </w:r>
      <w:hyperlink r:id="rId15" w:history="1">
        <w:r>
          <w:rPr>
            <w:rStyle w:val="Hyperlink"/>
            <w:color w:val="28094A"/>
          </w:rPr>
          <w:t>https://www.wealden.gov.uk/accessibility/accessibility-statement/disproportionate-burden-assessment-for-pdfs/</w:t>
        </w:r>
      </w:hyperlink>
    </w:p>
    <w:p w14:paraId="72C2CF19" w14:textId="77777777" w:rsidR="001E5F52" w:rsidRDefault="00000000">
      <w:pPr>
        <w:pStyle w:val="ListParagraph"/>
        <w:numPr>
          <w:ilvl w:val="0"/>
          <w:numId w:val="2"/>
        </w:numPr>
        <w:spacing w:after="100"/>
      </w:pPr>
      <w:r>
        <w:t xml:space="preserve">Dumfries and Galloway Council. Disproportionate burden assessment. </w:t>
      </w:r>
      <w:hyperlink r:id="rId16" w:history="1">
        <w:r>
          <w:rPr>
            <w:rStyle w:val="Hyperlink"/>
            <w:color w:val="28094A"/>
          </w:rPr>
          <w:t>https://www.dumfriesandgalloway.gov.uk/council-elections/about-website/disproportionate-burden-assessment</w:t>
        </w:r>
      </w:hyperlink>
    </w:p>
    <w:p w14:paraId="368FE446" w14:textId="77777777" w:rsidR="001E5F52" w:rsidRDefault="00000000">
      <w:pPr>
        <w:pStyle w:val="ListParagraph"/>
        <w:numPr>
          <w:ilvl w:val="0"/>
          <w:numId w:val="2"/>
        </w:numPr>
        <w:spacing w:after="100"/>
      </w:pPr>
      <w:r>
        <w:t xml:space="preserve">London Borough of Bexley. Accessibility statement. </w:t>
      </w:r>
      <w:hyperlink r:id="rId17" w:history="1">
        <w:r>
          <w:rPr>
            <w:rStyle w:val="Hyperlink"/>
            <w:color w:val="28094A"/>
          </w:rPr>
          <w:t>https://www.bexley.gov.uk/accessibility-statement/accessibility-statement-wwwbexleygovuk</w:t>
        </w:r>
      </w:hyperlink>
    </w:p>
    <w:p w14:paraId="49352460" w14:textId="77777777" w:rsidR="001E5F52" w:rsidRDefault="00000000">
      <w:pPr>
        <w:pStyle w:val="ListParagraph"/>
        <w:numPr>
          <w:ilvl w:val="0"/>
          <w:numId w:val="2"/>
        </w:numPr>
        <w:spacing w:after="100"/>
      </w:pPr>
      <w:proofErr w:type="spellStart"/>
      <w:r>
        <w:t>PDFix</w:t>
      </w:r>
      <w:proofErr w:type="spellEnd"/>
      <w:r>
        <w:t xml:space="preserve">, Title2.info, </w:t>
      </w:r>
      <w:proofErr w:type="spellStart"/>
      <w:r>
        <w:t>Equidox</w:t>
      </w:r>
      <w:proofErr w:type="spellEnd"/>
      <w:r>
        <w:t>. Manual PDF remediation time: 23 minutes per page (industry benchmark, multiple vendor sources).</w:t>
      </w:r>
    </w:p>
    <w:p w14:paraId="16C153A4" w14:textId="77777777" w:rsidR="001E5F52" w:rsidRDefault="00000000">
      <w:r>
        <w:br w:type="page"/>
      </w:r>
    </w:p>
    <w:p w14:paraId="11B2691D" w14:textId="77777777" w:rsidR="001E5F52" w:rsidRDefault="00000000">
      <w:pPr>
        <w:pStyle w:val="SectionLabel"/>
        <w:spacing w:before="200"/>
      </w:pPr>
      <w:r>
        <w:lastRenderedPageBreak/>
        <w:t>Section 3</w:t>
      </w:r>
    </w:p>
    <w:p w14:paraId="0477294C" w14:textId="584A3E55" w:rsidR="001E5F52" w:rsidRDefault="00265B3F">
      <w:pPr>
        <w:pStyle w:val="Heading1"/>
      </w:pPr>
      <w:r>
        <w:t>WEBSITE accessibility statement content to use</w:t>
      </w:r>
    </w:p>
    <w:p w14:paraId="23B7514B" w14:textId="77777777" w:rsidR="00265B3F" w:rsidRDefault="00265B3F">
      <w:pPr>
        <w:spacing w:after="200"/>
        <w:rPr>
          <w:b/>
          <w:bCs/>
          <w:color w:val="28094A"/>
          <w:sz w:val="28"/>
          <w:szCs w:val="28"/>
        </w:rPr>
      </w:pPr>
      <w:r w:rsidRPr="00265B3F">
        <w:rPr>
          <w:b/>
          <w:bCs/>
          <w:color w:val="28094A"/>
          <w:sz w:val="28"/>
          <w:szCs w:val="28"/>
        </w:rPr>
        <w:t>PDF documents and accessible web content</w:t>
      </w:r>
    </w:p>
    <w:p w14:paraId="6A77FF14" w14:textId="33461C45" w:rsidR="001E5F52" w:rsidRDefault="00000000">
      <w:pPr>
        <w:spacing w:after="200"/>
      </w:pPr>
      <w:r>
        <w:t xml:space="preserve">This </w:t>
      </w:r>
      <w:r w:rsidRPr="00265B3F">
        <w:rPr>
          <w:rFonts w:ascii="Courier New" w:hAnsi="Courier New" w:cs="Courier New"/>
          <w:i/>
          <w:iCs/>
        </w:rPr>
        <w:t>organisation</w:t>
      </w:r>
      <w:r>
        <w:t xml:space="preserve"> publishes a substantial number of documents in PDF format across its public-facing website. We are committed to improving access to this content and to being transparent about how we are doing so.</w:t>
      </w:r>
    </w:p>
    <w:p w14:paraId="1881A47E" w14:textId="77777777" w:rsidR="001E5F52" w:rsidRDefault="00000000">
      <w:pPr>
        <w:pStyle w:val="Heading2"/>
      </w:pPr>
      <w:r>
        <w:t>Our position on PDF accessibility</w:t>
      </w:r>
    </w:p>
    <w:p w14:paraId="409043C6" w14:textId="77777777" w:rsidR="001E5F52" w:rsidRDefault="00000000">
      <w:pPr>
        <w:spacing w:after="200"/>
      </w:pPr>
      <w:r>
        <w:t>We have assessed the cost and practicality of manually making our full PDF estate accessible. That assessment is published separately as a detailed disproportionate burden assessment and is available on request. The findings are summarised here.</w:t>
      </w:r>
    </w:p>
    <w:p w14:paraId="7984E023" w14:textId="77777777" w:rsidR="001E5F52" w:rsidRDefault="00000000">
      <w:pPr>
        <w:spacing w:after="200"/>
      </w:pPr>
      <w:r>
        <w:t>Manual PDF remediation requires a specialist to rebuild each document so that it can be read correctly by assistive technologies. Industry data from specialist PDF accessibility vendors puts this work at an average of 23 minutes per page. At a UK specialist rate of £40 per hour, the cost of manually remediating a single 10-page document is approximately £153. Across an estate of the scale this organisation maintains, the remediation cost alone runs to six figures before discovery, version management, ongoing updates, and organisational overheads are considered. Those additional costs cannot be calculated precisely and will vary by organisation.</w:t>
      </w:r>
    </w:p>
    <w:p w14:paraId="79979D6A" w14:textId="77777777" w:rsidR="001E5F52" w:rsidRDefault="00000000">
      <w:pPr>
        <w:spacing w:after="200"/>
      </w:pPr>
      <w:r>
        <w:t>A further portion of our PDF estate cannot be manually remediated regardless of resource. This includes scanned documents without a text layer, documents produced and published by third parties that we are required to make available but cannot modify, and documents that must remain unaltered to preserve their integrity as records. Archived documents published before 23 September 2018 that are not needed for active administrative processes may also fall within a qualified exception under the Public Sector Bodies (Websites and Mobile Applications) (No. 2) Accessibility Regulations 2018.</w:t>
      </w:r>
    </w:p>
    <w:p w14:paraId="487EF1B4" w14:textId="77777777" w:rsidR="001E5F52" w:rsidRDefault="00000000">
      <w:pPr>
        <w:spacing w:after="200"/>
      </w:pPr>
      <w:proofErr w:type="gramStart"/>
      <w:r>
        <w:t>On the basis of</w:t>
      </w:r>
      <w:proofErr w:type="gramEnd"/>
      <w:r>
        <w:t xml:space="preserve"> this assessment, we consider full manual remediation of our PDF estate to constitute a disproportionate burden under the Regulations. This position is kept under review. It does not affect our obligation to provide information in an accessible format when a request is made.</w:t>
      </w:r>
    </w:p>
    <w:p w14:paraId="490B6C85" w14:textId="77777777" w:rsidR="001E5F52" w:rsidRDefault="00000000">
      <w:pPr>
        <w:pStyle w:val="Heading2"/>
      </w:pPr>
      <w:r>
        <w:t>What we are doing</w:t>
      </w:r>
    </w:p>
    <w:p w14:paraId="564EF3E5" w14:textId="77777777" w:rsidR="001E5F52" w:rsidRDefault="00000000">
      <w:pPr>
        <w:spacing w:after="200"/>
      </w:pPr>
      <w:r>
        <w:t xml:space="preserve">We have implemented </w:t>
      </w:r>
      <w:proofErr w:type="spellStart"/>
      <w:r>
        <w:t>accessapdf</w:t>
      </w:r>
      <w:proofErr w:type="spellEnd"/>
      <w:r>
        <w:t>, an automated service that continuously discovers PDFs linked from our public-facing website and converts them into accessible web pages, delivered as HTML. The original PDF is not modified. A single secure tag installed on our website enables the service to operate across our entire web estate without manual intervention.</w:t>
      </w:r>
    </w:p>
    <w:p w14:paraId="2DEF8045" w14:textId="78D7D069" w:rsidR="001E5F52" w:rsidRDefault="00000000">
      <w:pPr>
        <w:spacing w:after="200"/>
      </w:pPr>
      <w:r>
        <w:t xml:space="preserve">The conversion runs continuously. As new documents are </w:t>
      </w:r>
      <w:r w:rsidR="00265B3F">
        <w:t>accessed</w:t>
      </w:r>
      <w:r>
        <w:t>, they are converted automatically. Visitors who reach a PDF linked from our website are served an accessible HTML version alongside the original. There is nothing for our team to manage and no queue to maintain.</w:t>
      </w:r>
    </w:p>
    <w:p w14:paraId="58189601" w14:textId="77777777" w:rsidR="001E5F52" w:rsidRDefault="00000000">
      <w:pPr>
        <w:spacing w:after="200"/>
      </w:pPr>
      <w:r>
        <w:lastRenderedPageBreak/>
        <w:t>The accessible HTML output delivers 85%+ accessibility improvement out of the box, achievable across 93% of consumed government documents. Where a document falls outside that scope, or where a visitor requires the content in a specific alternative format, we will respond to requests directly. Details of how to make a request are provided below.</w:t>
      </w:r>
    </w:p>
    <w:p w14:paraId="423F9462" w14:textId="77777777" w:rsidR="001E5F52" w:rsidRDefault="00000000">
      <w:pPr>
        <w:spacing w:after="200"/>
      </w:pPr>
      <w:r>
        <w:t>This approach also extends our reach beyond the current regulatory minimum. Where archived documents fall within a qualified exception under the Regulations, our automated service can still convert those documents to accessible web content on request, increasing access without additional cost or disruption to our operations.</w:t>
      </w:r>
    </w:p>
    <w:p w14:paraId="1C2C3C49" w14:textId="77777777" w:rsidR="001E5F52" w:rsidRDefault="00000000">
      <w:pPr>
        <w:pStyle w:val="Heading2"/>
      </w:pPr>
      <w:r>
        <w:t>Search visibility and AI-accessible content</w:t>
      </w:r>
    </w:p>
    <w:p w14:paraId="68117756" w14:textId="77777777" w:rsidR="001E5F52" w:rsidRDefault="00000000">
      <w:pPr>
        <w:spacing w:after="200"/>
      </w:pPr>
      <w:r>
        <w:t>A further benefit of delivering document content as consistently structured HTML is improved discoverability. HTML pages are indexed more effectively by search engines than PDF files, making our public information easier to find. The same structured output also improves retrievability by AI-driven search tools, a benefit increasingly relevant as the public uses AI assistants to locate and read public sector information. This is sometimes referred to as generative engine optimisation. By converting PDF content to structured HTML, we ensure that information published by this organisation remains accessible not only to assistive technologies but to the full range of tools and channels through which the public now accesses digital content.</w:t>
      </w:r>
    </w:p>
    <w:p w14:paraId="011C0EA4" w14:textId="77777777" w:rsidR="001E5F52" w:rsidRDefault="00000000">
      <w:pPr>
        <w:pStyle w:val="Heading2"/>
      </w:pPr>
      <w:r>
        <w:t>Requesting an accessible format</w:t>
      </w:r>
    </w:p>
    <w:p w14:paraId="2C6A4860" w14:textId="77777777" w:rsidR="001E5F52" w:rsidRDefault="00000000">
      <w:pPr>
        <w:spacing w:after="160"/>
      </w:pPr>
      <w:r>
        <w:t xml:space="preserve">If you need a document in an accessible format that is not currently available, or if you </w:t>
      </w:r>
      <w:proofErr w:type="gramStart"/>
      <w:r>
        <w:t>experience difficulty</w:t>
      </w:r>
      <w:proofErr w:type="gramEnd"/>
      <w:r>
        <w:t xml:space="preserve"> accessing any document published on this website, contact us and include:</w:t>
      </w:r>
    </w:p>
    <w:p w14:paraId="04675775" w14:textId="77777777" w:rsidR="001E5F52" w:rsidRDefault="00000000">
      <w:pPr>
        <w:pStyle w:val="ListParagraph"/>
        <w:numPr>
          <w:ilvl w:val="0"/>
          <w:numId w:val="2"/>
        </w:numPr>
        <w:spacing w:after="100"/>
      </w:pPr>
      <w:r>
        <w:t>the title or link to the document</w:t>
      </w:r>
    </w:p>
    <w:p w14:paraId="0B92D48C" w14:textId="77777777" w:rsidR="001E5F52" w:rsidRDefault="00000000">
      <w:pPr>
        <w:pStyle w:val="ListParagraph"/>
        <w:numPr>
          <w:ilvl w:val="0"/>
          <w:numId w:val="2"/>
        </w:numPr>
        <w:spacing w:after="100"/>
      </w:pPr>
      <w:r>
        <w:t>the issue you have experienced</w:t>
      </w:r>
    </w:p>
    <w:p w14:paraId="1AF0C110" w14:textId="77777777" w:rsidR="001E5F52" w:rsidRDefault="00000000">
      <w:pPr>
        <w:pStyle w:val="ListParagraph"/>
        <w:numPr>
          <w:ilvl w:val="0"/>
          <w:numId w:val="2"/>
        </w:numPr>
        <w:spacing w:after="100"/>
      </w:pPr>
      <w:r>
        <w:t>the format or support you need, if known</w:t>
      </w:r>
    </w:p>
    <w:p w14:paraId="212B3581" w14:textId="77777777" w:rsidR="001E5F52" w:rsidRDefault="00000000">
      <w:pPr>
        <w:pStyle w:val="ListParagraph"/>
        <w:numPr>
          <w:ilvl w:val="0"/>
          <w:numId w:val="2"/>
        </w:numPr>
        <w:spacing w:after="100"/>
      </w:pPr>
      <w:r>
        <w:t>your contact details</w:t>
      </w:r>
    </w:p>
    <w:p w14:paraId="11B057EA" w14:textId="77777777" w:rsidR="001E5F52" w:rsidRDefault="00000000">
      <w:pPr>
        <w:spacing w:before="200" w:after="200"/>
      </w:pPr>
      <w:r>
        <w:t>We will review your request and respond as promptly as possible.</w:t>
      </w:r>
    </w:p>
    <w:p w14:paraId="35297720" w14:textId="77777777" w:rsidR="001E5F52" w:rsidRDefault="00000000">
      <w:pPr>
        <w:pStyle w:val="Heading2"/>
      </w:pPr>
      <w:r>
        <w:t>Further information</w:t>
      </w:r>
    </w:p>
    <w:p w14:paraId="12CBD0EB" w14:textId="77777777" w:rsidR="001E5F52" w:rsidRDefault="00000000">
      <w:pPr>
        <w:spacing w:after="200"/>
      </w:pPr>
      <w:r>
        <w:t>Our full disproportionate burden assessment, including the cost basis, evidence sources, and scope of our PDF estate, is available as a separate document. If you would like a copy, contact us using the details provided on this website.</w:t>
      </w:r>
    </w:p>
    <w:sectPr w:rsidR="001E5F5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44296"/>
    <w:multiLevelType w:val="hybridMultilevel"/>
    <w:tmpl w:val="5A1A0396"/>
    <w:lvl w:ilvl="0" w:tplc="0914882E">
      <w:start w:val="1"/>
      <w:numFmt w:val="bullet"/>
      <w:lvlText w:val="●"/>
      <w:lvlJc w:val="left"/>
      <w:pPr>
        <w:ind w:left="720" w:hanging="360"/>
      </w:pPr>
    </w:lvl>
    <w:lvl w:ilvl="1" w:tplc="ED02FC06">
      <w:start w:val="1"/>
      <w:numFmt w:val="bullet"/>
      <w:lvlText w:val="○"/>
      <w:lvlJc w:val="left"/>
      <w:pPr>
        <w:ind w:left="1440" w:hanging="360"/>
      </w:pPr>
    </w:lvl>
    <w:lvl w:ilvl="2" w:tplc="205261A6">
      <w:start w:val="1"/>
      <w:numFmt w:val="bullet"/>
      <w:lvlText w:val="■"/>
      <w:lvlJc w:val="left"/>
      <w:pPr>
        <w:ind w:left="2160" w:hanging="360"/>
      </w:pPr>
    </w:lvl>
    <w:lvl w:ilvl="3" w:tplc="772417E0">
      <w:start w:val="1"/>
      <w:numFmt w:val="bullet"/>
      <w:lvlText w:val="●"/>
      <w:lvlJc w:val="left"/>
      <w:pPr>
        <w:ind w:left="2880" w:hanging="360"/>
      </w:pPr>
    </w:lvl>
    <w:lvl w:ilvl="4" w:tplc="606A37E4">
      <w:start w:val="1"/>
      <w:numFmt w:val="bullet"/>
      <w:lvlText w:val="○"/>
      <w:lvlJc w:val="left"/>
      <w:pPr>
        <w:ind w:left="3600" w:hanging="360"/>
      </w:pPr>
    </w:lvl>
    <w:lvl w:ilvl="5" w:tplc="8BC0D8D2">
      <w:start w:val="1"/>
      <w:numFmt w:val="bullet"/>
      <w:lvlText w:val="■"/>
      <w:lvlJc w:val="left"/>
      <w:pPr>
        <w:ind w:left="4320" w:hanging="360"/>
      </w:pPr>
    </w:lvl>
    <w:lvl w:ilvl="6" w:tplc="9DCE502C">
      <w:start w:val="1"/>
      <w:numFmt w:val="bullet"/>
      <w:lvlText w:val="●"/>
      <w:lvlJc w:val="left"/>
      <w:pPr>
        <w:ind w:left="5040" w:hanging="360"/>
      </w:pPr>
    </w:lvl>
    <w:lvl w:ilvl="7" w:tplc="3F761668">
      <w:start w:val="1"/>
      <w:numFmt w:val="bullet"/>
      <w:lvlText w:val="●"/>
      <w:lvlJc w:val="left"/>
      <w:pPr>
        <w:ind w:left="5760" w:hanging="360"/>
      </w:pPr>
    </w:lvl>
    <w:lvl w:ilvl="8" w:tplc="E9ECA42A">
      <w:start w:val="1"/>
      <w:numFmt w:val="bullet"/>
      <w:lvlText w:val="●"/>
      <w:lvlJc w:val="left"/>
      <w:pPr>
        <w:ind w:left="6480" w:hanging="360"/>
      </w:pPr>
    </w:lvl>
  </w:abstractNum>
  <w:abstractNum w:abstractNumId="1" w15:restartNumberingAfterBreak="0">
    <w:nsid w:val="35831E37"/>
    <w:multiLevelType w:val="hybridMultilevel"/>
    <w:tmpl w:val="C4BCE8B6"/>
    <w:lvl w:ilvl="0" w:tplc="43601976">
      <w:start w:val="1"/>
      <w:numFmt w:val="bullet"/>
      <w:lvlText w:val="•"/>
      <w:lvlJc w:val="left"/>
      <w:pPr>
        <w:ind w:left="720" w:hanging="360"/>
      </w:pPr>
    </w:lvl>
    <w:lvl w:ilvl="1" w:tplc="1722C9CC">
      <w:numFmt w:val="decimal"/>
      <w:lvlText w:val=""/>
      <w:lvlJc w:val="left"/>
    </w:lvl>
    <w:lvl w:ilvl="2" w:tplc="0FEE8C6E">
      <w:numFmt w:val="decimal"/>
      <w:lvlText w:val=""/>
      <w:lvlJc w:val="left"/>
    </w:lvl>
    <w:lvl w:ilvl="3" w:tplc="EAC6314E">
      <w:numFmt w:val="decimal"/>
      <w:lvlText w:val=""/>
      <w:lvlJc w:val="left"/>
    </w:lvl>
    <w:lvl w:ilvl="4" w:tplc="08D412E0">
      <w:numFmt w:val="decimal"/>
      <w:lvlText w:val=""/>
      <w:lvlJc w:val="left"/>
    </w:lvl>
    <w:lvl w:ilvl="5" w:tplc="8414902C">
      <w:numFmt w:val="decimal"/>
      <w:lvlText w:val=""/>
      <w:lvlJc w:val="left"/>
    </w:lvl>
    <w:lvl w:ilvl="6" w:tplc="6CFC8950">
      <w:numFmt w:val="decimal"/>
      <w:lvlText w:val=""/>
      <w:lvlJc w:val="left"/>
    </w:lvl>
    <w:lvl w:ilvl="7" w:tplc="2A58B582">
      <w:numFmt w:val="decimal"/>
      <w:lvlText w:val=""/>
      <w:lvlJc w:val="left"/>
    </w:lvl>
    <w:lvl w:ilvl="8" w:tplc="AB4CF1CE">
      <w:numFmt w:val="decimal"/>
      <w:lvlText w:val=""/>
      <w:lvlJc w:val="left"/>
    </w:lvl>
  </w:abstractNum>
  <w:num w:numId="1" w16cid:durableId="2012298386">
    <w:abstractNumId w:val="0"/>
    <w:lvlOverride w:ilvl="0">
      <w:startOverride w:val="1"/>
    </w:lvlOverride>
  </w:num>
  <w:num w:numId="2" w16cid:durableId="3653700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52"/>
    <w:rsid w:val="001E5F52"/>
    <w:rsid w:val="00265B3F"/>
    <w:rsid w:val="00AC7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17DFC9"/>
  <w15:docId w15:val="{488D0476-7FDB-3D44-A8F2-ADC5735B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28094A"/>
      <w:sz w:val="36"/>
      <w:szCs w:val="36"/>
    </w:rPr>
  </w:style>
  <w:style w:type="paragraph" w:styleId="Heading2">
    <w:name w:val="heading 2"/>
    <w:uiPriority w:val="9"/>
    <w:unhideWhenUsed/>
    <w:qFormat/>
    <w:pPr>
      <w:spacing w:before="300" w:after="160"/>
      <w:outlineLvl w:val="1"/>
    </w:pPr>
    <w:rPr>
      <w:b/>
      <w:bCs/>
      <w:color w:val="28094A"/>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ectionLabel">
    <w:name w:val="Section Label"/>
    <w:pPr>
      <w:spacing w:after="120"/>
    </w:pPr>
    <w:rPr>
      <w:b/>
      <w:bCs/>
      <w:caps/>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ccessibility.blog.gov.uk/2023/06/12/making-a-positive-change-pdf-to-html/" TargetMode="External"/><Relationship Id="rId13" Type="http://schemas.openxmlformats.org/officeDocument/2006/relationships/hyperlink" Target="https://www.manchester.gov.uk/info/200041/equality_and_diversity/8253/disproportionate_burden_assessm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ds.blog.gov.uk/2018/07/16/why-gov-uk-content-should-be-published-in-html-and-not-pdf/" TargetMode="External"/><Relationship Id="rId12" Type="http://schemas.openxmlformats.org/officeDocument/2006/relationships/hyperlink" Target="https://www.legislation.gov.uk/uksi/2018/952/contents" TargetMode="External"/><Relationship Id="rId17" Type="http://schemas.openxmlformats.org/officeDocument/2006/relationships/hyperlink" Target="https://www.bexley.gov.uk/accessibility-statement/accessibility-statement-wwwbexleygovuk" TargetMode="External"/><Relationship Id="rId2" Type="http://schemas.openxmlformats.org/officeDocument/2006/relationships/styles" Target="styles.xml"/><Relationship Id="rId16" Type="http://schemas.openxmlformats.org/officeDocument/2006/relationships/hyperlink" Target="https://www.dumfriesandgalloway.gov.uk/council-elections/about-website/disproportionate-burden-assessment" TargetMode="External"/><Relationship Id="rId1" Type="http://schemas.openxmlformats.org/officeDocument/2006/relationships/numbering" Target="numbering.xml"/><Relationship Id="rId6" Type="http://schemas.openxmlformats.org/officeDocument/2006/relationships/hyperlink" Target="https://www.gov.uk/government/publications/open-standards-for-government/viewing-government-documents" TargetMode="External"/><Relationship Id="rId11" Type="http://schemas.openxmlformats.org/officeDocument/2006/relationships/hyperlink" Target="https://www.gov.uk/guidance/accessibility-requirements-for-public-sector-websites-and-apps" TargetMode="External"/><Relationship Id="rId5" Type="http://schemas.openxmlformats.org/officeDocument/2006/relationships/hyperlink" Target="https://www.gov.uk/guidance/publishing-accessible-documents" TargetMode="External"/><Relationship Id="rId15" Type="http://schemas.openxmlformats.org/officeDocument/2006/relationships/hyperlink" Target="https://www.wealden.gov.uk/accessibility/accessibility-statement/disproportionate-burden-assessment-for-pdfs/" TargetMode="External"/><Relationship Id="rId10" Type="http://schemas.openxmlformats.org/officeDocument/2006/relationships/hyperlink" Target="https://www.legislation.gov.uk/ukpga/2010/15/conten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slation.gov.uk/uksi/2018/952/contents" TargetMode="External"/><Relationship Id="rId14" Type="http://schemas.openxmlformats.org/officeDocument/2006/relationships/hyperlink" Target="https://www.warrington.gov.uk/accessibili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2649</Words>
  <Characters>16481</Characters>
  <Application>Microsoft Office Word</Application>
  <DocSecurity>0</DocSecurity>
  <Lines>289</Lines>
  <Paragraphs>92</Paragraphs>
  <ScaleCrop>false</ScaleCrop>
  <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Lawrence Shaw</cp:lastModifiedBy>
  <cp:revision>2</cp:revision>
  <dcterms:created xsi:type="dcterms:W3CDTF">2026-03-31T15:57:00Z</dcterms:created>
  <dcterms:modified xsi:type="dcterms:W3CDTF">2026-03-31T16:04:00Z</dcterms:modified>
</cp:coreProperties>
</file>